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4ABFF" w14:textId="77777777" w:rsidR="002C4523" w:rsidRDefault="002C4523" w:rsidP="006476E6">
      <w:pPr>
        <w:pStyle w:val="Overskrift1"/>
        <w:rPr>
          <w:lang w:val="nn-NO"/>
        </w:rPr>
      </w:pPr>
    </w:p>
    <w:p w14:paraId="6B3FFD15" w14:textId="77777777" w:rsidR="00E43ACE" w:rsidRPr="00E43ACE" w:rsidRDefault="00E43ACE" w:rsidP="00E43ACE">
      <w:pPr>
        <w:rPr>
          <w:rFonts w:eastAsia="Times New Roman" w:cs="Times New Roman"/>
          <w:b/>
          <w:bCs/>
          <w:i/>
          <w:iCs/>
          <w:kern w:val="2"/>
          <w:sz w:val="28"/>
          <w:szCs w:val="28"/>
          <w:lang w:val="nn-NO"/>
        </w:rPr>
      </w:pPr>
      <w:r w:rsidRPr="00E43ACE">
        <w:rPr>
          <w:rFonts w:eastAsia="Times New Roman" w:cs="Times New Roman"/>
          <w:b/>
          <w:bCs/>
          <w:i/>
          <w:iCs/>
          <w:kern w:val="2"/>
          <w:sz w:val="28"/>
          <w:szCs w:val="28"/>
          <w:lang w:val="nn-NO"/>
        </w:rPr>
        <w:t xml:space="preserve">Retningslinjer for tildeling av Kommunal bustad i Kvam Herad </w:t>
      </w:r>
    </w:p>
    <w:p w14:paraId="10DD0CF6" w14:textId="77777777" w:rsidR="00E43ACE" w:rsidRPr="00E43ACE" w:rsidRDefault="00E43ACE" w:rsidP="00E43ACE">
      <w:pPr>
        <w:rPr>
          <w:rFonts w:eastAsia="Times New Roman" w:cs="Times New Roman"/>
          <w:b/>
          <w:bCs/>
          <w:i/>
          <w:iCs/>
          <w:kern w:val="2"/>
          <w:sz w:val="28"/>
          <w:szCs w:val="28"/>
          <w:lang w:val="nn-NO"/>
        </w:rPr>
      </w:pPr>
    </w:p>
    <w:p w14:paraId="0B46F670"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Retningslinjene skal medverka til større framsyn og auka tryggleik for søkjarar til kommunal utleigebustad. Dei gjeld både for vanlege utleigebustader for vanskelegstilte og for omsorgsbustader med heildøgns bemanning, der ein nyttar husleigekontraktar.                                                                    Dei femnar om tilgangen til alle bustader som kommunen disponerer, uavhengig av om kommunen eig, leiger eller disponerer bustadene på anna grunnlag.                                                                      Retningslinjene gjeld ikkje for opphald i institusjon og døgnovernattingsstad.                                          </w:t>
      </w:r>
    </w:p>
    <w:p w14:paraId="1DBCEC7A" w14:textId="77777777" w:rsidR="00E43ACE" w:rsidRPr="00E43ACE" w:rsidRDefault="00E43ACE" w:rsidP="00E43ACE">
      <w:pPr>
        <w:rPr>
          <w:rFonts w:eastAsia="Times New Roman" w:cs="Times New Roman"/>
          <w:b/>
          <w:bCs/>
          <w:kern w:val="2"/>
          <w:lang w:val="nn-NO"/>
        </w:rPr>
      </w:pPr>
    </w:p>
    <w:p w14:paraId="73C8B5C5" w14:textId="77777777" w:rsidR="00E43ACE" w:rsidRPr="00E43ACE" w:rsidRDefault="00E43ACE" w:rsidP="00E43ACE">
      <w:pPr>
        <w:rPr>
          <w:rFonts w:eastAsia="Times New Roman" w:cs="Times New Roman"/>
          <w:b/>
          <w:bCs/>
          <w:kern w:val="2"/>
          <w:lang w:val="nn-NO"/>
        </w:rPr>
      </w:pPr>
      <w:r w:rsidRPr="00E43ACE">
        <w:rPr>
          <w:rFonts w:eastAsia="Times New Roman" w:cs="Times New Roman"/>
          <w:b/>
          <w:bCs/>
          <w:kern w:val="2"/>
          <w:lang w:val="nn-NO"/>
        </w:rPr>
        <w:t xml:space="preserve">1. Lovgrunnlaget </w:t>
      </w:r>
    </w:p>
    <w:p w14:paraId="75F24245"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Kommunen har jf. Forvaltningslova ei rettleiingsplikt om gjeldande praksis innan saksområdet, og det vert stilt krav om at grunngjeving for eit enkeltvedtak skal visa til dei reglar/retningslinjer som vedtaket byggjer på. Sosialtenestelova avgjer at kommunen skal medverka til å skaffa bustader til personar som ikkje sjølv kan ta hand om sine interesser på bustadmarknaden. Kommunale bustader er difor i seg sjølv ikkje eit lovpålagt tilbod. Kommunen har likevel vald å disponera og prioritera slike bustader som eit bustadsosialt verkemiddel for desse personane.</w:t>
      </w:r>
    </w:p>
    <w:p w14:paraId="69E54D12" w14:textId="77777777" w:rsidR="00E43ACE" w:rsidRPr="00E43ACE" w:rsidRDefault="00E43ACE" w:rsidP="00E43ACE">
      <w:pPr>
        <w:rPr>
          <w:rFonts w:eastAsia="Times New Roman" w:cs="Times New Roman"/>
          <w:kern w:val="2"/>
          <w:lang w:val="nn-NO"/>
        </w:rPr>
      </w:pPr>
    </w:p>
    <w:p w14:paraId="1CCA9D0F" w14:textId="77777777" w:rsidR="00E43ACE" w:rsidRPr="00E43ACE" w:rsidRDefault="00E43ACE" w:rsidP="00E43ACE">
      <w:pPr>
        <w:rPr>
          <w:rFonts w:eastAsia="Times New Roman" w:cs="Times New Roman"/>
          <w:b/>
          <w:bCs/>
          <w:kern w:val="2"/>
          <w:lang w:val="nn-NO"/>
        </w:rPr>
      </w:pPr>
      <w:r w:rsidRPr="00E43ACE">
        <w:rPr>
          <w:rFonts w:eastAsia="Times New Roman" w:cs="Times New Roman"/>
          <w:b/>
          <w:bCs/>
          <w:kern w:val="2"/>
          <w:lang w:val="nn-NO"/>
        </w:rPr>
        <w:t xml:space="preserve">2. Målgrupper </w:t>
      </w:r>
    </w:p>
    <w:p w14:paraId="23F8030C"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Målgruppa er personar som ikkje sjølv eller ved anna offentleg støtte greier å skaffa seg tilfredsstillande bustad, medrekna personar som treng bustader med særleg tilpassing på grunn av alder, rørsle- eller utviklingshemming. </w:t>
      </w:r>
    </w:p>
    <w:p w14:paraId="7C99987B" w14:textId="77777777" w:rsidR="00E43ACE" w:rsidRPr="00E43ACE" w:rsidRDefault="00E43ACE" w:rsidP="00E43ACE">
      <w:pPr>
        <w:rPr>
          <w:rFonts w:eastAsia="Times New Roman" w:cs="Times New Roman"/>
          <w:b/>
          <w:bCs/>
          <w:kern w:val="2"/>
          <w:lang w:val="nn-NO"/>
        </w:rPr>
      </w:pPr>
    </w:p>
    <w:p w14:paraId="2B7B9E92" w14:textId="77777777" w:rsidR="00E43ACE" w:rsidRPr="00E43ACE" w:rsidRDefault="00E43ACE" w:rsidP="00E43ACE">
      <w:pPr>
        <w:rPr>
          <w:rFonts w:eastAsia="Times New Roman" w:cs="Times New Roman"/>
          <w:b/>
          <w:bCs/>
          <w:kern w:val="2"/>
          <w:lang w:val="nn-NO"/>
        </w:rPr>
      </w:pPr>
      <w:r w:rsidRPr="00E43ACE">
        <w:rPr>
          <w:rFonts w:eastAsia="Times New Roman" w:cs="Times New Roman"/>
          <w:b/>
          <w:bCs/>
          <w:kern w:val="2"/>
          <w:lang w:val="nn-NO"/>
        </w:rPr>
        <w:t xml:space="preserve">3. Kriterium for tildeling </w:t>
      </w:r>
    </w:p>
    <w:p w14:paraId="407F127E"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Grunnleggjande krav som </w:t>
      </w:r>
      <w:r w:rsidRPr="00E43ACE">
        <w:rPr>
          <w:rFonts w:eastAsia="Times New Roman" w:cs="Times New Roman"/>
          <w:b/>
          <w:bCs/>
          <w:kern w:val="2"/>
          <w:lang w:val="nn-NO"/>
        </w:rPr>
        <w:t>MÅ</w:t>
      </w:r>
      <w:r w:rsidRPr="00E43ACE">
        <w:rPr>
          <w:rFonts w:eastAsia="Times New Roman" w:cs="Times New Roman"/>
          <w:kern w:val="2"/>
          <w:lang w:val="nn-NO"/>
        </w:rPr>
        <w:t xml:space="preserve"> vera oppfylt: </w:t>
      </w:r>
    </w:p>
    <w:p w14:paraId="65F5423D"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1. Søkjar må vera fylt 18 år. Dersom søkjar er under 18 år, skal tildeling skje i samarbeid med offentleg verje og tenesteapparat. </w:t>
      </w:r>
    </w:p>
    <w:p w14:paraId="0CFB0F88"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2. Søkjar må ha lovleg opphald i Noreg. </w:t>
      </w:r>
    </w:p>
    <w:p w14:paraId="168F8111"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3. Søkjar må på tidspunktet for søknad ha budd i Kvam Herad dei siste 12 </w:t>
      </w:r>
      <w:proofErr w:type="spellStart"/>
      <w:r w:rsidRPr="00E43ACE">
        <w:rPr>
          <w:rFonts w:eastAsia="Times New Roman" w:cs="Times New Roman"/>
          <w:kern w:val="2"/>
          <w:lang w:val="nn-NO"/>
        </w:rPr>
        <w:t>mnd</w:t>
      </w:r>
      <w:proofErr w:type="spellEnd"/>
      <w:r w:rsidRPr="00E43ACE">
        <w:rPr>
          <w:rFonts w:eastAsia="Times New Roman" w:cs="Times New Roman"/>
          <w:kern w:val="2"/>
          <w:lang w:val="nn-NO"/>
        </w:rPr>
        <w:t xml:space="preserve">. I særlege tilfelle kan det gjevast unnatak frå kravet om </w:t>
      </w:r>
      <w:proofErr w:type="spellStart"/>
      <w:r w:rsidRPr="00E43ACE">
        <w:rPr>
          <w:rFonts w:eastAsia="Times New Roman" w:cs="Times New Roman"/>
          <w:kern w:val="2"/>
          <w:lang w:val="nn-NO"/>
        </w:rPr>
        <w:t>butid</w:t>
      </w:r>
      <w:proofErr w:type="spellEnd"/>
      <w:r w:rsidRPr="00E43ACE">
        <w:rPr>
          <w:rFonts w:eastAsia="Times New Roman" w:cs="Times New Roman"/>
          <w:kern w:val="2"/>
          <w:lang w:val="nn-NO"/>
        </w:rPr>
        <w:t xml:space="preserve">. Slike særlege grunnar kan vera omsynet til søkjaren si tilknyting til Kvam Herad og behovet for å busetja seg i Kvam. Krav om </w:t>
      </w:r>
      <w:proofErr w:type="spellStart"/>
      <w:r w:rsidRPr="00E43ACE">
        <w:rPr>
          <w:rFonts w:eastAsia="Times New Roman" w:cs="Times New Roman"/>
          <w:kern w:val="2"/>
          <w:lang w:val="nn-NO"/>
        </w:rPr>
        <w:t>butid</w:t>
      </w:r>
      <w:proofErr w:type="spellEnd"/>
      <w:r w:rsidRPr="00E43ACE">
        <w:rPr>
          <w:rFonts w:eastAsia="Times New Roman" w:cs="Times New Roman"/>
          <w:kern w:val="2"/>
          <w:lang w:val="nn-NO"/>
        </w:rPr>
        <w:t xml:space="preserve"> gjeld ikkje for flyktningar som skal busetjast for første gong, etter avtale mellom stat og Kvam Herad. </w:t>
      </w:r>
    </w:p>
    <w:p w14:paraId="1A57268B"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4. Søkjar og søkjar sine husstandsmedlemmar over 18 år må ikkje ha Arbeidsinntekt, formue eller anna som gjer søkjar i stand til sjølv å skaffa seg eigna bustad. Det skal leggjast vekt på om søkjar har høve til å kjøpa bustad med hjelp av startlån og/eller bustadstilskot, eller kan visast til den private utleigemarknaden. Sjå kapittel om inntektsgrenser. Ved trong for omsorgsbustad eller annan spesialtilpassa bustad skal inntektsvurdering saman med funksjonsvurdering liggja til grunn for </w:t>
      </w:r>
      <w:r w:rsidRPr="00E43ACE">
        <w:rPr>
          <w:rFonts w:eastAsia="Times New Roman" w:cs="Times New Roman"/>
          <w:kern w:val="2"/>
          <w:lang w:val="nn-NO"/>
        </w:rPr>
        <w:lastRenderedPageBreak/>
        <w:t xml:space="preserve">tildeling. Det skal vurderast om søkjaren kan halda fram med å bu i eigen bustad med bruk av aktuelle utbetrings- og hjelpemiddeltilskot. </w:t>
      </w:r>
    </w:p>
    <w:p w14:paraId="1C6E7345"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5. Søkjar må ha ei tilfredsstillande </w:t>
      </w:r>
      <w:proofErr w:type="spellStart"/>
      <w:r w:rsidRPr="00E43ACE">
        <w:rPr>
          <w:rFonts w:eastAsia="Times New Roman" w:cs="Times New Roman"/>
          <w:kern w:val="2"/>
          <w:lang w:val="nn-NO"/>
        </w:rPr>
        <w:t>buevne</w:t>
      </w:r>
      <w:proofErr w:type="spellEnd"/>
      <w:r w:rsidRPr="00E43ACE">
        <w:rPr>
          <w:rFonts w:eastAsia="Times New Roman" w:cs="Times New Roman"/>
          <w:kern w:val="2"/>
          <w:lang w:val="nn-NO"/>
        </w:rPr>
        <w:t xml:space="preserve">, dvs. søkjar må kunna ta vare på seg sjølv, betala husleige, følgja husordensreglane og husleigelova, og halda ein viss orden i bustaden. Søkjarar som treng oppfølging for å kunna fungera i bustaden, kan tildelast bustad viss søkjaren går inn i eit forpliktande samarbeid med tenesteapparatet. Så lenge leigeforholdet gjeld, kan samarbeidsavtalen berre seiast opp av tenesteapparatet. Dersom søkjar har brote tidlegare samarbeidsavtale, tidlegare husleigekontraktar med kommunen, eller har uoppgjort gjeld til Kvam Herad, kan kommunen avslå søknad om leige av kommunal bustad på dette grunnlaget. Det kan stillast vilkår om at det vert inngått nedbetalingsavtale for gjelda dersom skuldnaren sin økonomi opnar for det. </w:t>
      </w:r>
    </w:p>
    <w:p w14:paraId="5448F090" w14:textId="77777777" w:rsidR="00E43ACE" w:rsidRPr="00E43ACE" w:rsidRDefault="00E43ACE" w:rsidP="00E43ACE">
      <w:pPr>
        <w:rPr>
          <w:rFonts w:eastAsia="Times New Roman" w:cs="Times New Roman"/>
          <w:b/>
          <w:bCs/>
          <w:kern w:val="2"/>
          <w:lang w:val="nn-NO"/>
        </w:rPr>
      </w:pPr>
      <w:r w:rsidRPr="00E43ACE">
        <w:rPr>
          <w:rFonts w:eastAsia="Times New Roman" w:cs="Times New Roman"/>
          <w:b/>
          <w:bCs/>
          <w:kern w:val="2"/>
          <w:lang w:val="nn-NO"/>
        </w:rPr>
        <w:t xml:space="preserve">Dersom dei nemnde krava er oppfylte, skal følgjande moment vurderast og vektast: </w:t>
      </w:r>
    </w:p>
    <w:p w14:paraId="0D419DA1"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1. Søkjar må vera utan eigna bustad, eller dokumentera tvingande grunnar til å flytta frå noverande bustad. </w:t>
      </w:r>
    </w:p>
    <w:p w14:paraId="2948F0BF"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2. Søkjar har pga. helsa eller sosiale tilhøve trong for endring av noverande butilhøve. </w:t>
      </w:r>
    </w:p>
    <w:p w14:paraId="6E489F42"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Det skal gjerast ei samla vurdering, der det vert lagt vekt på kva søkjaren treng, og type bustad som er ledig. Kor lang tid ein har stått i kø skal brukast berre for å prioritera mellom søkjarar med same behov. Det skal takast omsyn til at </w:t>
      </w:r>
      <w:proofErr w:type="spellStart"/>
      <w:r w:rsidRPr="00E43ACE">
        <w:rPr>
          <w:rFonts w:eastAsia="Times New Roman" w:cs="Times New Roman"/>
          <w:kern w:val="2"/>
          <w:lang w:val="nn-NO"/>
        </w:rPr>
        <w:t>bumiljø</w:t>
      </w:r>
      <w:proofErr w:type="spellEnd"/>
      <w:r w:rsidRPr="00E43ACE">
        <w:rPr>
          <w:rFonts w:eastAsia="Times New Roman" w:cs="Times New Roman"/>
          <w:kern w:val="2"/>
          <w:lang w:val="nn-NO"/>
        </w:rPr>
        <w:t xml:space="preserve"> ikkje får ei urimeleg belasting. </w:t>
      </w:r>
    </w:p>
    <w:p w14:paraId="731298F1" w14:textId="77777777" w:rsidR="00E43ACE" w:rsidRPr="00E43ACE" w:rsidRDefault="00E43ACE" w:rsidP="00E43ACE">
      <w:pPr>
        <w:rPr>
          <w:rFonts w:eastAsia="Times New Roman" w:cs="Times New Roman"/>
          <w:b/>
          <w:bCs/>
          <w:kern w:val="2"/>
          <w:sz w:val="24"/>
          <w:szCs w:val="24"/>
          <w:lang w:val="nn-NO"/>
        </w:rPr>
      </w:pPr>
    </w:p>
    <w:p w14:paraId="2B823A08" w14:textId="77777777" w:rsidR="00E43ACE" w:rsidRPr="00E43ACE" w:rsidRDefault="00E43ACE" w:rsidP="00E43ACE">
      <w:pPr>
        <w:rPr>
          <w:rFonts w:eastAsia="Times New Roman" w:cs="Times New Roman"/>
          <w:b/>
          <w:bCs/>
          <w:kern w:val="2"/>
          <w:sz w:val="24"/>
          <w:szCs w:val="24"/>
          <w:lang w:val="nn-NO"/>
        </w:rPr>
      </w:pPr>
      <w:r w:rsidRPr="00E43ACE">
        <w:rPr>
          <w:rFonts w:eastAsia="Times New Roman" w:cs="Times New Roman"/>
          <w:b/>
          <w:bCs/>
          <w:kern w:val="2"/>
          <w:sz w:val="24"/>
          <w:szCs w:val="24"/>
          <w:lang w:val="nn-NO"/>
        </w:rPr>
        <w:t xml:space="preserve">4. Dispensasjon </w:t>
      </w:r>
    </w:p>
    <w:p w14:paraId="3DF90EB6"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Når særlege omstende tilseier det kan administrasjonen dispensera frå desse kriteria. </w:t>
      </w:r>
    </w:p>
    <w:p w14:paraId="66C52F3C" w14:textId="77777777" w:rsidR="00E43ACE" w:rsidRPr="00E43ACE" w:rsidRDefault="00E43ACE" w:rsidP="00E43ACE">
      <w:pPr>
        <w:rPr>
          <w:rFonts w:eastAsia="Times New Roman" w:cs="Times New Roman"/>
          <w:b/>
          <w:bCs/>
          <w:i/>
          <w:iCs/>
          <w:kern w:val="2"/>
          <w:sz w:val="24"/>
          <w:szCs w:val="24"/>
        </w:rPr>
      </w:pPr>
      <w:r w:rsidRPr="00E43ACE">
        <w:rPr>
          <w:rFonts w:eastAsia="Times New Roman" w:cs="Times New Roman"/>
          <w:b/>
          <w:bCs/>
          <w:i/>
          <w:iCs/>
          <w:kern w:val="2"/>
          <w:sz w:val="24"/>
          <w:szCs w:val="24"/>
        </w:rPr>
        <w:t xml:space="preserve">5. </w:t>
      </w:r>
      <w:proofErr w:type="spellStart"/>
      <w:r w:rsidRPr="00E43ACE">
        <w:rPr>
          <w:rFonts w:eastAsia="Times New Roman" w:cs="Times New Roman"/>
          <w:b/>
          <w:bCs/>
          <w:i/>
          <w:iCs/>
          <w:kern w:val="2"/>
          <w:sz w:val="24"/>
          <w:szCs w:val="24"/>
        </w:rPr>
        <w:t>Rettleiande</w:t>
      </w:r>
      <w:proofErr w:type="spellEnd"/>
      <w:r w:rsidRPr="00E43ACE">
        <w:rPr>
          <w:rFonts w:eastAsia="Times New Roman" w:cs="Times New Roman"/>
          <w:b/>
          <w:bCs/>
          <w:i/>
          <w:iCs/>
          <w:kern w:val="2"/>
          <w:sz w:val="24"/>
          <w:szCs w:val="24"/>
        </w:rPr>
        <w:t xml:space="preserve"> inntektsgrenser</w:t>
      </w:r>
    </w:p>
    <w:tbl>
      <w:tblPr>
        <w:tblStyle w:val="Tabellrutenett"/>
        <w:tblW w:w="0" w:type="auto"/>
        <w:tblLook w:val="04A0" w:firstRow="1" w:lastRow="0" w:firstColumn="1" w:lastColumn="0" w:noHBand="0" w:noVBand="1"/>
      </w:tblPr>
      <w:tblGrid>
        <w:gridCol w:w="2263"/>
        <w:gridCol w:w="1418"/>
      </w:tblGrid>
      <w:tr w:rsidR="00E43ACE" w:rsidRPr="00E43ACE" w14:paraId="0EE7C1DB" w14:textId="77777777" w:rsidTr="00140AFB">
        <w:tc>
          <w:tcPr>
            <w:tcW w:w="2263" w:type="dxa"/>
          </w:tcPr>
          <w:p w14:paraId="35B201F1" w14:textId="77777777" w:rsidR="00E43ACE" w:rsidRPr="00E43ACE" w:rsidRDefault="00E43ACE" w:rsidP="00E43ACE">
            <w:pPr>
              <w:rPr>
                <w:b/>
                <w:bCs/>
                <w:i/>
                <w:iCs/>
                <w:sz w:val="24"/>
                <w:szCs w:val="24"/>
              </w:rPr>
            </w:pPr>
            <w:r w:rsidRPr="00E43ACE">
              <w:rPr>
                <w:b/>
                <w:bCs/>
                <w:i/>
                <w:iCs/>
              </w:rPr>
              <w:t>Husstandsstørrelse</w:t>
            </w:r>
          </w:p>
        </w:tc>
        <w:tc>
          <w:tcPr>
            <w:tcW w:w="1418" w:type="dxa"/>
          </w:tcPr>
          <w:p w14:paraId="090138AC" w14:textId="77777777" w:rsidR="00E43ACE" w:rsidRPr="00E43ACE" w:rsidRDefault="00E43ACE" w:rsidP="00E43ACE">
            <w:pPr>
              <w:rPr>
                <w:b/>
                <w:bCs/>
                <w:i/>
                <w:iCs/>
                <w:sz w:val="24"/>
                <w:szCs w:val="24"/>
              </w:rPr>
            </w:pPr>
            <w:r w:rsidRPr="00E43ACE">
              <w:rPr>
                <w:b/>
                <w:bCs/>
                <w:i/>
                <w:iCs/>
              </w:rPr>
              <w:t>Grunnbeløp</w:t>
            </w:r>
          </w:p>
        </w:tc>
      </w:tr>
      <w:tr w:rsidR="00E43ACE" w:rsidRPr="00E43ACE" w14:paraId="0D6729F7" w14:textId="77777777" w:rsidTr="00140AFB">
        <w:tc>
          <w:tcPr>
            <w:tcW w:w="2263" w:type="dxa"/>
          </w:tcPr>
          <w:p w14:paraId="6C0497D7" w14:textId="77777777" w:rsidR="00E43ACE" w:rsidRPr="00E43ACE" w:rsidRDefault="00E43ACE" w:rsidP="00E43ACE">
            <w:pPr>
              <w:rPr>
                <w:b/>
                <w:bCs/>
                <w:i/>
                <w:iCs/>
                <w:sz w:val="24"/>
                <w:szCs w:val="24"/>
              </w:rPr>
            </w:pPr>
            <w:r w:rsidRPr="00E43ACE">
              <w:rPr>
                <w:b/>
                <w:bCs/>
                <w:i/>
                <w:iCs/>
                <w:sz w:val="24"/>
                <w:szCs w:val="24"/>
              </w:rPr>
              <w:t xml:space="preserve">1 voksen </w:t>
            </w:r>
          </w:p>
        </w:tc>
        <w:tc>
          <w:tcPr>
            <w:tcW w:w="1418" w:type="dxa"/>
          </w:tcPr>
          <w:p w14:paraId="07421689" w14:textId="48DD85C7" w:rsidR="00E43ACE" w:rsidRPr="00E43ACE" w:rsidRDefault="001851FD" w:rsidP="00E43ACE">
            <w:pPr>
              <w:rPr>
                <w:b/>
                <w:bCs/>
                <w:i/>
                <w:iCs/>
                <w:sz w:val="24"/>
                <w:szCs w:val="24"/>
              </w:rPr>
            </w:pPr>
            <w:proofErr w:type="gramStart"/>
            <w:r>
              <w:rPr>
                <w:b/>
                <w:bCs/>
                <w:i/>
                <w:iCs/>
                <w:sz w:val="24"/>
                <w:szCs w:val="24"/>
              </w:rPr>
              <w:t>434.098</w:t>
            </w:r>
            <w:r w:rsidR="00E43ACE" w:rsidRPr="00E43ACE">
              <w:rPr>
                <w:b/>
                <w:bCs/>
                <w:i/>
                <w:iCs/>
                <w:sz w:val="24"/>
                <w:szCs w:val="24"/>
              </w:rPr>
              <w:t>,-</w:t>
            </w:r>
            <w:proofErr w:type="gramEnd"/>
          </w:p>
        </w:tc>
      </w:tr>
      <w:tr w:rsidR="00E43ACE" w:rsidRPr="00E43ACE" w14:paraId="4007A877" w14:textId="77777777" w:rsidTr="00140AFB">
        <w:tc>
          <w:tcPr>
            <w:tcW w:w="2263" w:type="dxa"/>
          </w:tcPr>
          <w:p w14:paraId="49C191F1" w14:textId="77777777" w:rsidR="00E43ACE" w:rsidRPr="00E43ACE" w:rsidRDefault="00E43ACE" w:rsidP="00E43ACE">
            <w:pPr>
              <w:rPr>
                <w:b/>
                <w:bCs/>
                <w:i/>
                <w:iCs/>
                <w:sz w:val="24"/>
                <w:szCs w:val="24"/>
              </w:rPr>
            </w:pPr>
            <w:r w:rsidRPr="00E43ACE">
              <w:rPr>
                <w:b/>
                <w:bCs/>
                <w:i/>
                <w:iCs/>
                <w:sz w:val="24"/>
                <w:szCs w:val="24"/>
              </w:rPr>
              <w:t xml:space="preserve">1 voksen 1 barn </w:t>
            </w:r>
          </w:p>
        </w:tc>
        <w:tc>
          <w:tcPr>
            <w:tcW w:w="1418" w:type="dxa"/>
          </w:tcPr>
          <w:p w14:paraId="2208A0A5" w14:textId="02A6B597" w:rsidR="00E43ACE" w:rsidRPr="00E43ACE" w:rsidRDefault="00E35C0E" w:rsidP="00E43ACE">
            <w:pPr>
              <w:rPr>
                <w:b/>
                <w:bCs/>
                <w:i/>
                <w:iCs/>
                <w:sz w:val="24"/>
                <w:szCs w:val="24"/>
              </w:rPr>
            </w:pPr>
            <w:proofErr w:type="gramStart"/>
            <w:r>
              <w:rPr>
                <w:b/>
                <w:bCs/>
                <w:i/>
                <w:iCs/>
                <w:sz w:val="24"/>
                <w:szCs w:val="24"/>
              </w:rPr>
              <w:t>496.112</w:t>
            </w:r>
            <w:r w:rsidR="00E43ACE" w:rsidRPr="00E43ACE">
              <w:rPr>
                <w:b/>
                <w:bCs/>
                <w:i/>
                <w:iCs/>
                <w:sz w:val="24"/>
                <w:szCs w:val="24"/>
              </w:rPr>
              <w:t>,-</w:t>
            </w:r>
            <w:proofErr w:type="gramEnd"/>
            <w:r w:rsidR="00E43ACE" w:rsidRPr="00E43ACE">
              <w:rPr>
                <w:b/>
                <w:bCs/>
                <w:i/>
                <w:iCs/>
                <w:sz w:val="24"/>
                <w:szCs w:val="24"/>
              </w:rPr>
              <w:t xml:space="preserve"> </w:t>
            </w:r>
          </w:p>
        </w:tc>
      </w:tr>
      <w:tr w:rsidR="00E43ACE" w:rsidRPr="00E43ACE" w14:paraId="369CAFE4" w14:textId="77777777" w:rsidTr="00140AFB">
        <w:tc>
          <w:tcPr>
            <w:tcW w:w="2263" w:type="dxa"/>
          </w:tcPr>
          <w:p w14:paraId="00D6C4DC" w14:textId="77777777" w:rsidR="00E43ACE" w:rsidRPr="00E43ACE" w:rsidRDefault="00E43ACE" w:rsidP="00E43ACE">
            <w:pPr>
              <w:rPr>
                <w:b/>
                <w:bCs/>
                <w:i/>
                <w:iCs/>
                <w:sz w:val="24"/>
                <w:szCs w:val="24"/>
              </w:rPr>
            </w:pPr>
            <w:r w:rsidRPr="00E43ACE">
              <w:rPr>
                <w:b/>
                <w:bCs/>
                <w:i/>
                <w:iCs/>
                <w:sz w:val="24"/>
                <w:szCs w:val="24"/>
              </w:rPr>
              <w:t xml:space="preserve">1 voksen 2 el. </w:t>
            </w:r>
            <w:proofErr w:type="spellStart"/>
            <w:r w:rsidRPr="00E43ACE">
              <w:rPr>
                <w:b/>
                <w:bCs/>
                <w:i/>
                <w:iCs/>
                <w:sz w:val="24"/>
                <w:szCs w:val="24"/>
              </w:rPr>
              <w:t>Fler</w:t>
            </w:r>
            <w:proofErr w:type="spellEnd"/>
            <w:r w:rsidRPr="00E43ACE">
              <w:rPr>
                <w:b/>
                <w:bCs/>
                <w:i/>
                <w:iCs/>
                <w:sz w:val="24"/>
                <w:szCs w:val="24"/>
              </w:rPr>
              <w:t xml:space="preserve"> barn</w:t>
            </w:r>
          </w:p>
        </w:tc>
        <w:tc>
          <w:tcPr>
            <w:tcW w:w="1418" w:type="dxa"/>
          </w:tcPr>
          <w:p w14:paraId="4A4AE76A" w14:textId="44B157FC" w:rsidR="00E43ACE" w:rsidRPr="00E43ACE" w:rsidRDefault="00824644" w:rsidP="00E43ACE">
            <w:pPr>
              <w:rPr>
                <w:b/>
                <w:bCs/>
                <w:i/>
                <w:iCs/>
                <w:sz w:val="24"/>
                <w:szCs w:val="24"/>
              </w:rPr>
            </w:pPr>
            <w:proofErr w:type="gramStart"/>
            <w:r>
              <w:rPr>
                <w:b/>
                <w:bCs/>
                <w:i/>
                <w:iCs/>
                <w:sz w:val="24"/>
                <w:szCs w:val="24"/>
              </w:rPr>
              <w:t>558.126</w:t>
            </w:r>
            <w:r w:rsidR="00E43ACE" w:rsidRPr="00E43ACE">
              <w:rPr>
                <w:b/>
                <w:bCs/>
                <w:i/>
                <w:iCs/>
                <w:sz w:val="24"/>
                <w:szCs w:val="24"/>
              </w:rPr>
              <w:t>,-</w:t>
            </w:r>
            <w:proofErr w:type="gramEnd"/>
            <w:r w:rsidR="00E43ACE" w:rsidRPr="00E43ACE">
              <w:rPr>
                <w:b/>
                <w:bCs/>
                <w:i/>
                <w:iCs/>
                <w:sz w:val="24"/>
                <w:szCs w:val="24"/>
              </w:rPr>
              <w:t xml:space="preserve"> </w:t>
            </w:r>
          </w:p>
        </w:tc>
      </w:tr>
      <w:tr w:rsidR="00E43ACE" w:rsidRPr="00E43ACE" w14:paraId="446608BA" w14:textId="77777777" w:rsidTr="00140AFB">
        <w:tc>
          <w:tcPr>
            <w:tcW w:w="2263" w:type="dxa"/>
          </w:tcPr>
          <w:p w14:paraId="34148FBA" w14:textId="77777777" w:rsidR="00E43ACE" w:rsidRPr="00E43ACE" w:rsidRDefault="00E43ACE" w:rsidP="00E43ACE">
            <w:pPr>
              <w:rPr>
                <w:b/>
                <w:bCs/>
                <w:i/>
                <w:iCs/>
                <w:sz w:val="24"/>
                <w:szCs w:val="24"/>
              </w:rPr>
            </w:pPr>
            <w:r w:rsidRPr="00E43ACE">
              <w:rPr>
                <w:b/>
                <w:bCs/>
                <w:i/>
                <w:iCs/>
                <w:sz w:val="24"/>
                <w:szCs w:val="24"/>
              </w:rPr>
              <w:t xml:space="preserve">2 voksene </w:t>
            </w:r>
          </w:p>
        </w:tc>
        <w:tc>
          <w:tcPr>
            <w:tcW w:w="1418" w:type="dxa"/>
          </w:tcPr>
          <w:p w14:paraId="13DA9A81" w14:textId="38443634" w:rsidR="00E43ACE" w:rsidRPr="00E43ACE" w:rsidRDefault="00D02380" w:rsidP="00E43ACE">
            <w:pPr>
              <w:rPr>
                <w:b/>
                <w:bCs/>
                <w:i/>
                <w:iCs/>
                <w:sz w:val="24"/>
                <w:szCs w:val="24"/>
              </w:rPr>
            </w:pPr>
            <w:proofErr w:type="gramStart"/>
            <w:r>
              <w:rPr>
                <w:b/>
                <w:bCs/>
                <w:i/>
                <w:iCs/>
                <w:sz w:val="24"/>
                <w:szCs w:val="24"/>
              </w:rPr>
              <w:t>558.126</w:t>
            </w:r>
            <w:r w:rsidR="00E43ACE" w:rsidRPr="00E43ACE">
              <w:rPr>
                <w:b/>
                <w:bCs/>
                <w:i/>
                <w:iCs/>
                <w:sz w:val="24"/>
                <w:szCs w:val="24"/>
              </w:rPr>
              <w:t>,-</w:t>
            </w:r>
            <w:proofErr w:type="gramEnd"/>
            <w:r w:rsidR="00E43ACE" w:rsidRPr="00E43ACE">
              <w:rPr>
                <w:b/>
                <w:bCs/>
                <w:i/>
                <w:iCs/>
                <w:sz w:val="24"/>
                <w:szCs w:val="24"/>
              </w:rPr>
              <w:t xml:space="preserve"> </w:t>
            </w:r>
          </w:p>
        </w:tc>
      </w:tr>
      <w:tr w:rsidR="00E43ACE" w:rsidRPr="00E43ACE" w14:paraId="3AB03E3B" w14:textId="77777777" w:rsidTr="00140AFB">
        <w:tc>
          <w:tcPr>
            <w:tcW w:w="2263" w:type="dxa"/>
          </w:tcPr>
          <w:p w14:paraId="19699473" w14:textId="77777777" w:rsidR="00E43ACE" w:rsidRPr="00E43ACE" w:rsidRDefault="00E43ACE" w:rsidP="00E43ACE">
            <w:pPr>
              <w:rPr>
                <w:b/>
                <w:bCs/>
                <w:i/>
                <w:iCs/>
                <w:sz w:val="24"/>
                <w:szCs w:val="24"/>
              </w:rPr>
            </w:pPr>
            <w:r w:rsidRPr="00E43ACE">
              <w:rPr>
                <w:b/>
                <w:bCs/>
                <w:i/>
                <w:iCs/>
                <w:sz w:val="24"/>
                <w:szCs w:val="24"/>
              </w:rPr>
              <w:t xml:space="preserve">2 voksene 1 Barn </w:t>
            </w:r>
          </w:p>
        </w:tc>
        <w:tc>
          <w:tcPr>
            <w:tcW w:w="1418" w:type="dxa"/>
          </w:tcPr>
          <w:p w14:paraId="0270C132" w14:textId="63DB2F70" w:rsidR="00E43ACE" w:rsidRPr="00E43ACE" w:rsidRDefault="00D02380" w:rsidP="00E43ACE">
            <w:pPr>
              <w:rPr>
                <w:b/>
                <w:bCs/>
                <w:i/>
                <w:iCs/>
                <w:sz w:val="24"/>
                <w:szCs w:val="24"/>
              </w:rPr>
            </w:pPr>
            <w:proofErr w:type="gramStart"/>
            <w:r>
              <w:rPr>
                <w:b/>
                <w:bCs/>
                <w:i/>
                <w:iCs/>
                <w:sz w:val="24"/>
                <w:szCs w:val="24"/>
              </w:rPr>
              <w:t>620.140</w:t>
            </w:r>
            <w:r w:rsidR="00E43ACE" w:rsidRPr="00E43ACE">
              <w:rPr>
                <w:b/>
                <w:bCs/>
                <w:i/>
                <w:iCs/>
                <w:sz w:val="24"/>
                <w:szCs w:val="24"/>
              </w:rPr>
              <w:t>,-</w:t>
            </w:r>
            <w:proofErr w:type="gramEnd"/>
            <w:r w:rsidR="00E43ACE" w:rsidRPr="00E43ACE">
              <w:rPr>
                <w:b/>
                <w:bCs/>
                <w:i/>
                <w:iCs/>
                <w:sz w:val="24"/>
                <w:szCs w:val="24"/>
              </w:rPr>
              <w:t xml:space="preserve"> </w:t>
            </w:r>
          </w:p>
        </w:tc>
      </w:tr>
      <w:tr w:rsidR="00E43ACE" w:rsidRPr="00E43ACE" w14:paraId="6B64C0B1" w14:textId="77777777" w:rsidTr="00140AFB">
        <w:tc>
          <w:tcPr>
            <w:tcW w:w="2263" w:type="dxa"/>
          </w:tcPr>
          <w:p w14:paraId="16503794" w14:textId="77777777" w:rsidR="00E43ACE" w:rsidRPr="00E43ACE" w:rsidRDefault="00E43ACE" w:rsidP="00E43ACE">
            <w:pPr>
              <w:rPr>
                <w:b/>
                <w:bCs/>
                <w:i/>
                <w:iCs/>
                <w:sz w:val="24"/>
                <w:szCs w:val="24"/>
              </w:rPr>
            </w:pPr>
            <w:r w:rsidRPr="00E43ACE">
              <w:rPr>
                <w:b/>
                <w:bCs/>
                <w:i/>
                <w:iCs/>
                <w:sz w:val="24"/>
                <w:szCs w:val="24"/>
              </w:rPr>
              <w:t xml:space="preserve">2 voksene 2 </w:t>
            </w:r>
            <w:proofErr w:type="spellStart"/>
            <w:proofErr w:type="gramStart"/>
            <w:r w:rsidRPr="00E43ACE">
              <w:rPr>
                <w:b/>
                <w:bCs/>
                <w:i/>
                <w:iCs/>
                <w:sz w:val="24"/>
                <w:szCs w:val="24"/>
              </w:rPr>
              <w:t>el.fler</w:t>
            </w:r>
            <w:proofErr w:type="spellEnd"/>
            <w:proofErr w:type="gramEnd"/>
            <w:r w:rsidRPr="00E43ACE">
              <w:rPr>
                <w:b/>
                <w:bCs/>
                <w:i/>
                <w:iCs/>
                <w:sz w:val="24"/>
                <w:szCs w:val="24"/>
              </w:rPr>
              <w:t xml:space="preserve"> barn</w:t>
            </w:r>
          </w:p>
        </w:tc>
        <w:tc>
          <w:tcPr>
            <w:tcW w:w="1418" w:type="dxa"/>
          </w:tcPr>
          <w:p w14:paraId="1E70E097" w14:textId="10419234" w:rsidR="00E43ACE" w:rsidRPr="00E43ACE" w:rsidRDefault="002D59A5" w:rsidP="00E43ACE">
            <w:pPr>
              <w:rPr>
                <w:b/>
                <w:bCs/>
                <w:i/>
                <w:iCs/>
                <w:sz w:val="24"/>
                <w:szCs w:val="24"/>
              </w:rPr>
            </w:pPr>
            <w:proofErr w:type="gramStart"/>
            <w:r>
              <w:rPr>
                <w:b/>
                <w:bCs/>
                <w:i/>
                <w:iCs/>
                <w:sz w:val="24"/>
                <w:szCs w:val="24"/>
              </w:rPr>
              <w:t>682.154</w:t>
            </w:r>
            <w:r w:rsidR="00E43ACE" w:rsidRPr="00E43ACE">
              <w:rPr>
                <w:b/>
                <w:bCs/>
                <w:i/>
                <w:iCs/>
                <w:sz w:val="24"/>
                <w:szCs w:val="24"/>
              </w:rPr>
              <w:t>,-</w:t>
            </w:r>
            <w:proofErr w:type="gramEnd"/>
            <w:r w:rsidR="00E43ACE" w:rsidRPr="00E43ACE">
              <w:rPr>
                <w:b/>
                <w:bCs/>
                <w:i/>
                <w:iCs/>
                <w:sz w:val="24"/>
                <w:szCs w:val="24"/>
              </w:rPr>
              <w:t xml:space="preserve"> </w:t>
            </w:r>
          </w:p>
        </w:tc>
      </w:tr>
    </w:tbl>
    <w:p w14:paraId="13413D37" w14:textId="77777777" w:rsidR="00E43ACE" w:rsidRPr="00E43ACE" w:rsidRDefault="00E43ACE" w:rsidP="00E43ACE">
      <w:pPr>
        <w:rPr>
          <w:rFonts w:eastAsia="Times New Roman" w:cs="Times New Roman"/>
          <w:b/>
          <w:bCs/>
          <w:i/>
          <w:iCs/>
          <w:kern w:val="2"/>
          <w:sz w:val="24"/>
          <w:szCs w:val="24"/>
        </w:rPr>
      </w:pPr>
    </w:p>
    <w:p w14:paraId="48D624A5" w14:textId="3495AE41" w:rsidR="00E43ACE" w:rsidRPr="00E43ACE" w:rsidRDefault="00E43ACE" w:rsidP="00E43ACE">
      <w:pPr>
        <w:shd w:val="clear" w:color="auto" w:fill="D0CECE" w:themeFill="background2" w:themeFillShade="E6"/>
        <w:rPr>
          <w:rFonts w:eastAsia="Times New Roman" w:cs="Times New Roman"/>
          <w:i/>
          <w:iCs/>
          <w:kern w:val="2"/>
        </w:rPr>
      </w:pPr>
      <w:r w:rsidRPr="00E43ACE">
        <w:rPr>
          <w:rFonts w:eastAsia="Times New Roman" w:cs="Times New Roman"/>
          <w:i/>
          <w:iCs/>
          <w:kern w:val="2"/>
        </w:rPr>
        <w:t xml:space="preserve">Øvste brutto inntektsgrense kjem an på husstanden sin storleik, og skal </w:t>
      </w:r>
      <w:proofErr w:type="spellStart"/>
      <w:r w:rsidRPr="00E43ACE">
        <w:rPr>
          <w:rFonts w:eastAsia="Times New Roman" w:cs="Times New Roman"/>
          <w:i/>
          <w:iCs/>
          <w:kern w:val="2"/>
        </w:rPr>
        <w:t>regulerast</w:t>
      </w:r>
      <w:proofErr w:type="spellEnd"/>
      <w:r w:rsidRPr="00E43ACE">
        <w:rPr>
          <w:rFonts w:eastAsia="Times New Roman" w:cs="Times New Roman"/>
          <w:i/>
          <w:iCs/>
          <w:kern w:val="2"/>
        </w:rPr>
        <w:t xml:space="preserve"> i takt med </w:t>
      </w:r>
      <w:proofErr w:type="spellStart"/>
      <w:r w:rsidRPr="00E43ACE">
        <w:rPr>
          <w:rFonts w:eastAsia="Times New Roman" w:cs="Times New Roman"/>
          <w:i/>
          <w:iCs/>
          <w:kern w:val="2"/>
        </w:rPr>
        <w:t>endringar</w:t>
      </w:r>
      <w:proofErr w:type="spellEnd"/>
      <w:r w:rsidRPr="00E43ACE">
        <w:rPr>
          <w:rFonts w:eastAsia="Times New Roman" w:cs="Times New Roman"/>
          <w:i/>
          <w:iCs/>
          <w:kern w:val="2"/>
        </w:rPr>
        <w:t xml:space="preserve"> i Folketrygda sitt grunnbeløp (G), som pr. 01.05.202</w:t>
      </w:r>
      <w:r w:rsidR="00F42A42">
        <w:rPr>
          <w:rFonts w:eastAsia="Times New Roman" w:cs="Times New Roman"/>
          <w:i/>
          <w:iCs/>
          <w:kern w:val="2"/>
        </w:rPr>
        <w:t>4</w:t>
      </w:r>
      <w:r w:rsidRPr="00E43ACE">
        <w:rPr>
          <w:rFonts w:eastAsia="Times New Roman" w:cs="Times New Roman"/>
          <w:i/>
          <w:iCs/>
          <w:kern w:val="2"/>
        </w:rPr>
        <w:t xml:space="preserve"> er kr </w:t>
      </w:r>
      <w:proofErr w:type="gramStart"/>
      <w:r w:rsidRPr="00E43ACE">
        <w:rPr>
          <w:rFonts w:eastAsia="Times New Roman" w:cs="Times New Roman"/>
          <w:i/>
          <w:iCs/>
          <w:kern w:val="2"/>
        </w:rPr>
        <w:t>1</w:t>
      </w:r>
      <w:r w:rsidR="00F42A42">
        <w:rPr>
          <w:rFonts w:eastAsia="Times New Roman" w:cs="Times New Roman"/>
          <w:i/>
          <w:iCs/>
          <w:kern w:val="2"/>
        </w:rPr>
        <w:t>24</w:t>
      </w:r>
      <w:r w:rsidR="00AA4245">
        <w:rPr>
          <w:rFonts w:eastAsia="Times New Roman" w:cs="Times New Roman"/>
          <w:i/>
          <w:iCs/>
          <w:kern w:val="2"/>
        </w:rPr>
        <w:t>.028</w:t>
      </w:r>
      <w:r w:rsidRPr="00E43ACE">
        <w:rPr>
          <w:rFonts w:eastAsia="Times New Roman" w:cs="Times New Roman"/>
          <w:i/>
          <w:iCs/>
          <w:kern w:val="2"/>
        </w:rPr>
        <w:t>,-</w:t>
      </w:r>
      <w:proofErr w:type="gramEnd"/>
      <w:r w:rsidRPr="00E43ACE">
        <w:rPr>
          <w:rFonts w:eastAsia="Times New Roman" w:cs="Times New Roman"/>
          <w:i/>
          <w:iCs/>
          <w:kern w:val="2"/>
        </w:rPr>
        <w:t xml:space="preserve">          Husstandsstørrelse Grunnbeløp 1 </w:t>
      </w:r>
      <w:proofErr w:type="spellStart"/>
      <w:r w:rsidRPr="00E43ACE">
        <w:rPr>
          <w:rFonts w:eastAsia="Times New Roman" w:cs="Times New Roman"/>
          <w:i/>
          <w:iCs/>
          <w:kern w:val="2"/>
        </w:rPr>
        <w:t>vaksen</w:t>
      </w:r>
      <w:proofErr w:type="spellEnd"/>
      <w:r w:rsidRPr="00E43ACE">
        <w:rPr>
          <w:rFonts w:eastAsia="Times New Roman" w:cs="Times New Roman"/>
          <w:i/>
          <w:iCs/>
          <w:kern w:val="2"/>
        </w:rPr>
        <w:t xml:space="preserve"> </w:t>
      </w:r>
      <w:proofErr w:type="spellStart"/>
      <w:r w:rsidRPr="00E43ACE">
        <w:rPr>
          <w:rFonts w:eastAsia="Times New Roman" w:cs="Times New Roman"/>
          <w:i/>
          <w:iCs/>
          <w:kern w:val="2"/>
        </w:rPr>
        <w:t>utan</w:t>
      </w:r>
      <w:proofErr w:type="spellEnd"/>
      <w:r w:rsidRPr="00E43ACE">
        <w:rPr>
          <w:rFonts w:eastAsia="Times New Roman" w:cs="Times New Roman"/>
          <w:i/>
          <w:iCs/>
          <w:kern w:val="2"/>
        </w:rPr>
        <w:t xml:space="preserve"> barn x 3,5 1 </w:t>
      </w:r>
      <w:proofErr w:type="spellStart"/>
      <w:r w:rsidRPr="00E43ACE">
        <w:rPr>
          <w:rFonts w:eastAsia="Times New Roman" w:cs="Times New Roman"/>
          <w:i/>
          <w:iCs/>
          <w:kern w:val="2"/>
        </w:rPr>
        <w:t>vaksen</w:t>
      </w:r>
      <w:proofErr w:type="spellEnd"/>
      <w:r w:rsidRPr="00E43ACE">
        <w:rPr>
          <w:rFonts w:eastAsia="Times New Roman" w:cs="Times New Roman"/>
          <w:i/>
          <w:iCs/>
          <w:kern w:val="2"/>
        </w:rPr>
        <w:t xml:space="preserve"> med </w:t>
      </w:r>
      <w:proofErr w:type="spellStart"/>
      <w:r w:rsidRPr="00E43ACE">
        <w:rPr>
          <w:rFonts w:eastAsia="Times New Roman" w:cs="Times New Roman"/>
          <w:i/>
          <w:iCs/>
          <w:kern w:val="2"/>
        </w:rPr>
        <w:t>eitt</w:t>
      </w:r>
      <w:proofErr w:type="spellEnd"/>
      <w:r w:rsidRPr="00E43ACE">
        <w:rPr>
          <w:rFonts w:eastAsia="Times New Roman" w:cs="Times New Roman"/>
          <w:i/>
          <w:iCs/>
          <w:kern w:val="2"/>
        </w:rPr>
        <w:t xml:space="preserve"> barn x 4,0 1 </w:t>
      </w:r>
      <w:proofErr w:type="spellStart"/>
      <w:r w:rsidRPr="00E43ACE">
        <w:rPr>
          <w:rFonts w:eastAsia="Times New Roman" w:cs="Times New Roman"/>
          <w:i/>
          <w:iCs/>
          <w:kern w:val="2"/>
        </w:rPr>
        <w:t>vaksen</w:t>
      </w:r>
      <w:proofErr w:type="spellEnd"/>
      <w:r w:rsidRPr="00E43ACE">
        <w:rPr>
          <w:rFonts w:eastAsia="Times New Roman" w:cs="Times New Roman"/>
          <w:i/>
          <w:iCs/>
          <w:kern w:val="2"/>
        </w:rPr>
        <w:t xml:space="preserve"> med 2 barn el </w:t>
      </w:r>
      <w:proofErr w:type="spellStart"/>
      <w:r w:rsidRPr="00E43ACE">
        <w:rPr>
          <w:rFonts w:eastAsia="Times New Roman" w:cs="Times New Roman"/>
          <w:i/>
          <w:iCs/>
          <w:kern w:val="2"/>
        </w:rPr>
        <w:t>meir</w:t>
      </w:r>
      <w:proofErr w:type="spellEnd"/>
      <w:r w:rsidRPr="00E43ACE">
        <w:rPr>
          <w:rFonts w:eastAsia="Times New Roman" w:cs="Times New Roman"/>
          <w:i/>
          <w:iCs/>
          <w:kern w:val="2"/>
        </w:rPr>
        <w:t xml:space="preserve"> x 4,5 2 </w:t>
      </w:r>
      <w:proofErr w:type="spellStart"/>
      <w:r w:rsidRPr="00E43ACE">
        <w:rPr>
          <w:rFonts w:eastAsia="Times New Roman" w:cs="Times New Roman"/>
          <w:i/>
          <w:iCs/>
          <w:kern w:val="2"/>
        </w:rPr>
        <w:t>vaksne</w:t>
      </w:r>
      <w:proofErr w:type="spellEnd"/>
      <w:r w:rsidRPr="00E43ACE">
        <w:rPr>
          <w:rFonts w:eastAsia="Times New Roman" w:cs="Times New Roman"/>
          <w:i/>
          <w:iCs/>
          <w:kern w:val="2"/>
        </w:rPr>
        <w:t xml:space="preserve"> </w:t>
      </w:r>
      <w:proofErr w:type="spellStart"/>
      <w:r w:rsidRPr="00E43ACE">
        <w:rPr>
          <w:rFonts w:eastAsia="Times New Roman" w:cs="Times New Roman"/>
          <w:i/>
          <w:iCs/>
          <w:kern w:val="2"/>
        </w:rPr>
        <w:t>utan</w:t>
      </w:r>
      <w:proofErr w:type="spellEnd"/>
      <w:r w:rsidRPr="00E43ACE">
        <w:rPr>
          <w:rFonts w:eastAsia="Times New Roman" w:cs="Times New Roman"/>
          <w:i/>
          <w:iCs/>
          <w:kern w:val="2"/>
        </w:rPr>
        <w:t xml:space="preserve"> barn x 4,5 2 </w:t>
      </w:r>
      <w:proofErr w:type="spellStart"/>
      <w:r w:rsidRPr="00E43ACE">
        <w:rPr>
          <w:rFonts w:eastAsia="Times New Roman" w:cs="Times New Roman"/>
          <w:i/>
          <w:iCs/>
          <w:kern w:val="2"/>
        </w:rPr>
        <w:t>vaksne</w:t>
      </w:r>
      <w:proofErr w:type="spellEnd"/>
      <w:r w:rsidRPr="00E43ACE">
        <w:rPr>
          <w:rFonts w:eastAsia="Times New Roman" w:cs="Times New Roman"/>
          <w:i/>
          <w:iCs/>
          <w:kern w:val="2"/>
        </w:rPr>
        <w:t xml:space="preserve"> med </w:t>
      </w:r>
      <w:proofErr w:type="spellStart"/>
      <w:r w:rsidRPr="00E43ACE">
        <w:rPr>
          <w:rFonts w:eastAsia="Times New Roman" w:cs="Times New Roman"/>
          <w:i/>
          <w:iCs/>
          <w:kern w:val="2"/>
        </w:rPr>
        <w:t>eitt</w:t>
      </w:r>
      <w:proofErr w:type="spellEnd"/>
      <w:r w:rsidRPr="00E43ACE">
        <w:rPr>
          <w:rFonts w:eastAsia="Times New Roman" w:cs="Times New Roman"/>
          <w:i/>
          <w:iCs/>
          <w:kern w:val="2"/>
        </w:rPr>
        <w:t xml:space="preserve"> barn x 5,0 2 </w:t>
      </w:r>
      <w:proofErr w:type="spellStart"/>
      <w:r w:rsidRPr="00E43ACE">
        <w:rPr>
          <w:rFonts w:eastAsia="Times New Roman" w:cs="Times New Roman"/>
          <w:i/>
          <w:iCs/>
          <w:kern w:val="2"/>
        </w:rPr>
        <w:t>vaksne</w:t>
      </w:r>
      <w:proofErr w:type="spellEnd"/>
      <w:r w:rsidRPr="00E43ACE">
        <w:rPr>
          <w:rFonts w:eastAsia="Times New Roman" w:cs="Times New Roman"/>
          <w:i/>
          <w:iCs/>
          <w:kern w:val="2"/>
        </w:rPr>
        <w:t xml:space="preserve"> med 2 barn el </w:t>
      </w:r>
      <w:proofErr w:type="spellStart"/>
      <w:r w:rsidRPr="00E43ACE">
        <w:rPr>
          <w:rFonts w:eastAsia="Times New Roman" w:cs="Times New Roman"/>
          <w:i/>
          <w:iCs/>
          <w:kern w:val="2"/>
        </w:rPr>
        <w:t>meir</w:t>
      </w:r>
      <w:proofErr w:type="spellEnd"/>
      <w:r w:rsidRPr="00E43ACE">
        <w:rPr>
          <w:rFonts w:eastAsia="Times New Roman" w:cs="Times New Roman"/>
          <w:i/>
          <w:iCs/>
          <w:kern w:val="2"/>
        </w:rPr>
        <w:t xml:space="preserve"> x 5,5 </w:t>
      </w:r>
    </w:p>
    <w:p w14:paraId="5A48BA96" w14:textId="77777777" w:rsidR="00E43ACE" w:rsidRPr="00E43ACE" w:rsidRDefault="00E43ACE" w:rsidP="00E43ACE">
      <w:pPr>
        <w:rPr>
          <w:rFonts w:eastAsia="Times New Roman" w:cs="Times New Roman"/>
          <w:i/>
          <w:iCs/>
          <w:kern w:val="2"/>
          <w:lang w:val="nn-NO"/>
        </w:rPr>
      </w:pPr>
      <w:r w:rsidRPr="00E43ACE">
        <w:rPr>
          <w:rFonts w:eastAsia="Times New Roman" w:cs="Times New Roman"/>
          <w:i/>
          <w:iCs/>
          <w:kern w:val="2"/>
          <w:lang w:val="nn-NO"/>
        </w:rPr>
        <w:t xml:space="preserve">Det skal visast skjøn ut frå ein total økonomisk situasjon. Viss søkjaren søkjer på grunn av vanskeleg økonomi, men har ein relativt tilfredsstillande bustad totalt sett (mellom anna pris), og han har ei inntekt som gjer at han kan betena minimum livsopphaldssatsar, vil han ikkje bli prioritert. Då vil det vera meir aktuelt med gjelds-/økonomisk rådgjeving. </w:t>
      </w:r>
    </w:p>
    <w:p w14:paraId="332AF4DE" w14:textId="77777777" w:rsidR="00E43ACE" w:rsidRPr="00E43ACE" w:rsidRDefault="00E43ACE" w:rsidP="00E43ACE">
      <w:pPr>
        <w:rPr>
          <w:rFonts w:eastAsia="Times New Roman" w:cs="Times New Roman"/>
          <w:kern w:val="2"/>
          <w:lang w:val="nn-NO"/>
        </w:rPr>
      </w:pPr>
    </w:p>
    <w:p w14:paraId="1200C377" w14:textId="77777777" w:rsidR="00E43ACE" w:rsidRPr="00E43ACE" w:rsidRDefault="00E43ACE" w:rsidP="00E43ACE">
      <w:pPr>
        <w:rPr>
          <w:rFonts w:eastAsia="Times New Roman" w:cs="Times New Roman"/>
          <w:kern w:val="2"/>
          <w:lang w:val="nn-NO"/>
        </w:rPr>
      </w:pPr>
    </w:p>
    <w:p w14:paraId="42576567" w14:textId="77777777" w:rsidR="00E43ACE" w:rsidRPr="00E43ACE" w:rsidRDefault="00E43ACE" w:rsidP="00E43ACE">
      <w:pPr>
        <w:rPr>
          <w:rFonts w:eastAsia="Times New Roman" w:cs="Times New Roman"/>
          <w:kern w:val="2"/>
          <w:lang w:val="nn-NO"/>
        </w:rPr>
      </w:pPr>
    </w:p>
    <w:p w14:paraId="2DD9EA99" w14:textId="77777777" w:rsidR="00E43ACE" w:rsidRPr="00E43ACE" w:rsidRDefault="00E43ACE" w:rsidP="00E43ACE">
      <w:pPr>
        <w:rPr>
          <w:rFonts w:eastAsia="Times New Roman" w:cs="Times New Roman"/>
          <w:b/>
          <w:bCs/>
          <w:kern w:val="2"/>
          <w:sz w:val="24"/>
          <w:szCs w:val="24"/>
          <w:lang w:val="nn-NO"/>
        </w:rPr>
      </w:pPr>
      <w:r w:rsidRPr="00E43ACE">
        <w:rPr>
          <w:rFonts w:eastAsia="Times New Roman" w:cs="Times New Roman"/>
          <w:b/>
          <w:bCs/>
          <w:kern w:val="2"/>
          <w:sz w:val="24"/>
          <w:szCs w:val="24"/>
          <w:lang w:val="nn-NO"/>
        </w:rPr>
        <w:t xml:space="preserve">6. Tal på rom pr. husstandstype </w:t>
      </w:r>
    </w:p>
    <w:p w14:paraId="1C09C2AE"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Den aktuelle bustaden skal vera nøktern i forhold til husstanden sin storleik. Følgjande normer gjeld: Tal på rom pr. husstandstype: </w:t>
      </w:r>
    </w:p>
    <w:p w14:paraId="3D7E518C"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 Einslege: 1-2 rom </w:t>
      </w:r>
    </w:p>
    <w:p w14:paraId="320B3483"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 Einslege med dokumenterte «besøksbarn»: 2 rom </w:t>
      </w:r>
    </w:p>
    <w:p w14:paraId="72EA5875"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 Einslege og par med 1 barn: 2-3 rom </w:t>
      </w:r>
    </w:p>
    <w:p w14:paraId="23507CAA"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 Einslege og par med 2 eller fleire barn: 3-4 rom </w:t>
      </w:r>
    </w:p>
    <w:p w14:paraId="61CB387C" w14:textId="77777777" w:rsidR="00E43ACE" w:rsidRPr="00E43ACE" w:rsidRDefault="00E43ACE" w:rsidP="00E43ACE">
      <w:pPr>
        <w:rPr>
          <w:rFonts w:eastAsia="Times New Roman" w:cs="Times New Roman"/>
          <w:b/>
          <w:bCs/>
          <w:kern w:val="2"/>
          <w:sz w:val="24"/>
          <w:szCs w:val="24"/>
          <w:lang w:val="nn-NO"/>
        </w:rPr>
      </w:pPr>
    </w:p>
    <w:p w14:paraId="4C42C5C3" w14:textId="77777777" w:rsidR="00E43ACE" w:rsidRPr="00E43ACE" w:rsidRDefault="00E43ACE" w:rsidP="00E43ACE">
      <w:pPr>
        <w:rPr>
          <w:rFonts w:eastAsia="Times New Roman" w:cs="Times New Roman"/>
          <w:kern w:val="2"/>
          <w:lang w:val="nn-NO"/>
        </w:rPr>
      </w:pPr>
      <w:r w:rsidRPr="00E43ACE">
        <w:rPr>
          <w:rFonts w:eastAsia="Times New Roman" w:cs="Times New Roman"/>
          <w:b/>
          <w:bCs/>
          <w:kern w:val="2"/>
          <w:sz w:val="24"/>
          <w:szCs w:val="24"/>
          <w:lang w:val="nn-NO"/>
        </w:rPr>
        <w:t xml:space="preserve">7. </w:t>
      </w:r>
      <w:proofErr w:type="spellStart"/>
      <w:r w:rsidRPr="00E43ACE">
        <w:rPr>
          <w:rFonts w:eastAsia="Times New Roman" w:cs="Times New Roman"/>
          <w:b/>
          <w:bCs/>
          <w:kern w:val="2"/>
          <w:sz w:val="24"/>
          <w:szCs w:val="24"/>
          <w:lang w:val="nn-NO"/>
        </w:rPr>
        <w:t>Butid</w:t>
      </w:r>
      <w:proofErr w:type="spellEnd"/>
      <w:r w:rsidRPr="00E43ACE">
        <w:rPr>
          <w:rFonts w:eastAsia="Times New Roman" w:cs="Times New Roman"/>
          <w:kern w:val="2"/>
          <w:sz w:val="24"/>
          <w:szCs w:val="24"/>
          <w:lang w:val="nn-NO"/>
        </w:rPr>
        <w:t xml:space="preserve"> </w:t>
      </w:r>
    </w:p>
    <w:p w14:paraId="38A9A614" w14:textId="239DA684"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Som hovudregel vert det gjeve tidsbestemt kontrakt</w:t>
      </w:r>
      <w:r w:rsidR="007F69B9">
        <w:rPr>
          <w:rFonts w:eastAsia="Times New Roman" w:cs="Times New Roman"/>
          <w:kern w:val="2"/>
          <w:lang w:val="nn-NO"/>
        </w:rPr>
        <w:t>.</w:t>
      </w:r>
    </w:p>
    <w:p w14:paraId="5F5517BE"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Som unnatak kan det gjevast kortare kontraktar enn tre år, jf. </w:t>
      </w:r>
      <w:proofErr w:type="spellStart"/>
      <w:r w:rsidRPr="00E43ACE">
        <w:rPr>
          <w:rFonts w:eastAsia="Times New Roman" w:cs="Times New Roman"/>
          <w:kern w:val="2"/>
          <w:lang w:val="nn-NO"/>
        </w:rPr>
        <w:t>Husleigeloven</w:t>
      </w:r>
      <w:proofErr w:type="spellEnd"/>
      <w:r w:rsidRPr="00E43ACE">
        <w:rPr>
          <w:rFonts w:eastAsia="Times New Roman" w:cs="Times New Roman"/>
          <w:kern w:val="2"/>
          <w:lang w:val="nn-NO"/>
        </w:rPr>
        <w:t xml:space="preserve"> §11-1, men dei må vera særskilt grunngjeve med anten </w:t>
      </w:r>
    </w:p>
    <w:p w14:paraId="5E7CC2FE"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1) utprøving av </w:t>
      </w:r>
      <w:proofErr w:type="spellStart"/>
      <w:r w:rsidRPr="00E43ACE">
        <w:rPr>
          <w:rFonts w:eastAsia="Times New Roman" w:cs="Times New Roman"/>
          <w:kern w:val="2"/>
          <w:lang w:val="nn-NO"/>
        </w:rPr>
        <w:t>buevne</w:t>
      </w:r>
      <w:proofErr w:type="spellEnd"/>
      <w:r w:rsidRPr="00E43ACE">
        <w:rPr>
          <w:rFonts w:eastAsia="Times New Roman" w:cs="Times New Roman"/>
          <w:kern w:val="2"/>
          <w:lang w:val="nn-NO"/>
        </w:rPr>
        <w:t xml:space="preserve">, </w:t>
      </w:r>
    </w:p>
    <w:p w14:paraId="7351647C"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2) mellombels trong for bustad.</w:t>
      </w:r>
    </w:p>
    <w:p w14:paraId="1488DD90"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3) sal/rehabilitering. </w:t>
      </w:r>
    </w:p>
    <w:p w14:paraId="61A8A22B"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Dei særlege grunnane skal omtalast utfyllande og konkret i vedtaket og i husleigekontrakten. Søkjarar som søkjer omsorgsbustad med døgnbemanna tenester, kan få tidsubestemt kontrakt viss tilstanden deira er slik at annan bustad heller ikkje vil væra aktuell på lenger sikt. </w:t>
      </w:r>
    </w:p>
    <w:p w14:paraId="1D62490E" w14:textId="77777777" w:rsidR="00E43ACE" w:rsidRPr="00E43ACE" w:rsidRDefault="00E43ACE" w:rsidP="00E43ACE">
      <w:pPr>
        <w:rPr>
          <w:rFonts w:eastAsia="Times New Roman" w:cs="Times New Roman"/>
          <w:kern w:val="2"/>
          <w:lang w:val="nn-NO"/>
        </w:rPr>
      </w:pPr>
    </w:p>
    <w:p w14:paraId="5E99541C" w14:textId="77777777" w:rsidR="00E43ACE" w:rsidRPr="00E43ACE" w:rsidRDefault="00E43ACE" w:rsidP="00E43ACE">
      <w:pPr>
        <w:rPr>
          <w:rFonts w:eastAsia="Times New Roman" w:cs="Times New Roman"/>
          <w:kern w:val="2"/>
          <w:lang w:val="nn-NO"/>
        </w:rPr>
      </w:pPr>
      <w:r w:rsidRPr="00E43ACE">
        <w:rPr>
          <w:rFonts w:eastAsia="Times New Roman" w:cs="Times New Roman"/>
          <w:b/>
          <w:bCs/>
          <w:kern w:val="2"/>
          <w:sz w:val="24"/>
          <w:szCs w:val="24"/>
          <w:lang w:val="nn-NO"/>
        </w:rPr>
        <w:t>8. Fornying av tidsbestemte leigeforhold når leigetida er ute</w:t>
      </w:r>
      <w:r w:rsidRPr="00E43ACE">
        <w:rPr>
          <w:rFonts w:eastAsia="Times New Roman" w:cs="Times New Roman"/>
          <w:kern w:val="2"/>
          <w:sz w:val="24"/>
          <w:szCs w:val="24"/>
          <w:lang w:val="nn-NO"/>
        </w:rPr>
        <w:t xml:space="preserve"> </w:t>
      </w:r>
    </w:p>
    <w:p w14:paraId="3B3C8E96"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Ved fornying av leigeforholdet gjeld dei same kriterium som for tildeling av bustad. Ved utgangen av leigeforholdet vert leigar orientert om høve til å søkja om forlenging, samt om at det er mogleg å klaga ved eventuelt avslag. Nytt positivt vedtak om leige av kommunal bustad skal fattast etter søknad, dersom leigar framleis oppfyller kriteria i punkt 3 når leigeperioden er slutt.             Kommunen skal vurdera om søkjar skal tildelast annan eigna bustad som er meir tilpassa husstanden sin noverande situasjon. Før vedtak vert fatta og ny leigekontrakt vert underskriven, skal kommunen vurdera om det er formålstenleg å gjennomføra ei synfaring av bustaden. Søkjarar som får avslag på søknad om fornya leigekontrakt, skal i god tid før leigekontrakten går ut bli informert om vedtaket. Dette for at husstanden skal få rimeleg tid til å finna annan bustad. Kommunen og NAV kan hjelpa til med råd og rettleiing til å finna ein leigebustad i den private marknaden, eller gje råd om offentlege verkemiddel som kan gjera det mogleg å kjøpa eigen bustad. Ein kan klaga på vedtaket. Sjå kapittel om klagetilgang. Viss klaga ikkje blir teken til følgje, eller leigaren ikkje søkjer om forlenga leigekontrakt, må leigaren flytta frå bustaden når leigetida er ute, jf. leigekontrakten. </w:t>
      </w:r>
    </w:p>
    <w:p w14:paraId="1D36F739" w14:textId="77777777" w:rsidR="00E43ACE" w:rsidRPr="00E43ACE" w:rsidRDefault="00E43ACE" w:rsidP="00E43ACE">
      <w:pPr>
        <w:rPr>
          <w:rFonts w:eastAsia="Times New Roman" w:cs="Times New Roman"/>
          <w:kern w:val="2"/>
          <w:lang w:val="nn-NO"/>
        </w:rPr>
      </w:pPr>
    </w:p>
    <w:p w14:paraId="60B6FA4E" w14:textId="77777777" w:rsidR="00E43ACE" w:rsidRPr="00E43ACE" w:rsidRDefault="00E43ACE" w:rsidP="00E43ACE">
      <w:pPr>
        <w:rPr>
          <w:rFonts w:eastAsia="Times New Roman" w:cs="Times New Roman"/>
          <w:kern w:val="2"/>
          <w:lang w:val="nn-NO"/>
        </w:rPr>
      </w:pPr>
    </w:p>
    <w:p w14:paraId="66AD6FCE" w14:textId="77777777" w:rsidR="00E43ACE" w:rsidRPr="00E43ACE" w:rsidRDefault="00E43ACE" w:rsidP="00E43ACE">
      <w:pPr>
        <w:rPr>
          <w:rFonts w:eastAsia="Times New Roman" w:cs="Times New Roman"/>
          <w:kern w:val="2"/>
          <w:lang w:val="nn-NO"/>
        </w:rPr>
      </w:pPr>
    </w:p>
    <w:p w14:paraId="26A71A23" w14:textId="77777777" w:rsidR="00E43ACE" w:rsidRPr="00E43ACE" w:rsidRDefault="00E43ACE" w:rsidP="00E43ACE">
      <w:pPr>
        <w:rPr>
          <w:rFonts w:eastAsia="Times New Roman" w:cs="Times New Roman"/>
          <w:kern w:val="2"/>
          <w:lang w:val="nn-NO"/>
        </w:rPr>
      </w:pPr>
      <w:r w:rsidRPr="00E43ACE">
        <w:rPr>
          <w:rFonts w:eastAsia="Times New Roman" w:cs="Times New Roman"/>
          <w:b/>
          <w:bCs/>
          <w:kern w:val="2"/>
          <w:sz w:val="24"/>
          <w:szCs w:val="24"/>
          <w:lang w:val="nn-NO"/>
        </w:rPr>
        <w:t>9. Byte av utleigebustad</w:t>
      </w:r>
      <w:r w:rsidRPr="00E43ACE">
        <w:rPr>
          <w:rFonts w:eastAsia="Times New Roman" w:cs="Times New Roman"/>
          <w:kern w:val="2"/>
          <w:lang w:val="nn-NO"/>
        </w:rPr>
        <w:t xml:space="preserve"> </w:t>
      </w:r>
    </w:p>
    <w:p w14:paraId="73A2848F"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Søknadar om byte skal handsamast på same måte som vanleg søknad om kommunal utleigebustad. Det blir lagt til grunn ei streng behovsvurdering. Kommunen kan be leigaren om å byta bustad når særlege grunnar ligg føre, til dømes når ein betre tilrettelagd bustad blir ledig, eller talet på husstandsmedlemmer vert endra. I slike tilfelle skal det innebera maksimalt ein flytting i ein 3-års periode. Leigaren må rekna med å byta bustad viss endra helsetilstand/funksjonshemming inneber at rømmingssikring ikkje er tilfredsstillande. Ei mogleg avvising på slike tilbod om flytting vil kunna føra til oppseiing.</w:t>
      </w:r>
    </w:p>
    <w:p w14:paraId="3CC4459B"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 </w:t>
      </w:r>
    </w:p>
    <w:p w14:paraId="50AF1543" w14:textId="77777777" w:rsidR="00E43ACE" w:rsidRPr="00E43ACE" w:rsidRDefault="00E43ACE" w:rsidP="00E43ACE">
      <w:pPr>
        <w:rPr>
          <w:rFonts w:eastAsia="Times New Roman" w:cs="Times New Roman"/>
          <w:kern w:val="2"/>
          <w:sz w:val="24"/>
          <w:szCs w:val="24"/>
          <w:lang w:val="nn-NO"/>
        </w:rPr>
      </w:pPr>
      <w:r w:rsidRPr="00E43ACE">
        <w:rPr>
          <w:rFonts w:eastAsia="Times New Roman" w:cs="Times New Roman"/>
          <w:b/>
          <w:bCs/>
          <w:kern w:val="2"/>
          <w:sz w:val="24"/>
          <w:szCs w:val="24"/>
          <w:lang w:val="nn-NO"/>
        </w:rPr>
        <w:t>10. Saksgang</w:t>
      </w:r>
      <w:r w:rsidRPr="00E43ACE">
        <w:rPr>
          <w:rFonts w:eastAsia="Times New Roman" w:cs="Times New Roman"/>
          <w:kern w:val="2"/>
          <w:sz w:val="24"/>
          <w:szCs w:val="24"/>
          <w:lang w:val="nn-NO"/>
        </w:rPr>
        <w:t xml:space="preserve"> </w:t>
      </w:r>
    </w:p>
    <w:p w14:paraId="67CF8FE4"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Søknad om leige av kommunal bustad skal sendast elektronisk via kommunen sine heimeside eller på papir. Dersom ein søkjer på papir skal ein nytta kommunen sine standard søknadsskjema.       Søknaden må vera fullt utfylt og underteikna, og inkludera alle naudsynte vedlegg.                              Søknaden skal sendast til Kvam Herad.                                                                                                                                                 Søkjar får eit skriftleg svar frå kommunen innan 28 dagar ved positivt svar, står han på venteliste viss det ikkje er ledig bustad av den typen søkjar er innstilt til. Viss han får avslag vert det grunngjeve, og han blir informert om retten til å klaga og klagefrist.   </w:t>
      </w:r>
    </w:p>
    <w:p w14:paraId="20D014E4"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                                                                                                                                                                                        Viss kommunen ikkje får handsama saka innan 28 dagar, står det i brevet at søknaden er motteken og vil bli handsama innan eit konkret tidsrom.                                                                                                      Ved tildeling av konkret bustad får søkjar høve til å sjå på bustaden. Kvam Herad skriv så husleigekontrakt med søkjaren, og går gjennom innhaldet i kontrakten og husordensreglane.          Nye opplysningar som kan ha konsekvensar for vedtaket må opplysast om utan opphald. Vedtaket om tildeling av bustad vil bli trekt tilbake dersom det under sakshandsaminga, eller etter at vedtak er fatta, kjem fram opplysningar som ville ha ført til avslag på søknaden ved første gongs handsaming. Eit positivt vedtak er gyldig i eitt år. Søkjar må difor fornya søknaden etter eitt år viss han ikkje har fått tilbod om kommunal bustad og framleis har behov for kommunal bustad. </w:t>
      </w:r>
    </w:p>
    <w:p w14:paraId="69BE3A5B" w14:textId="77777777" w:rsidR="00E43ACE" w:rsidRPr="00E43ACE" w:rsidRDefault="00E43ACE" w:rsidP="00E43ACE">
      <w:pPr>
        <w:rPr>
          <w:rFonts w:eastAsia="Times New Roman" w:cs="Times New Roman"/>
          <w:kern w:val="2"/>
          <w:lang w:val="nn-NO"/>
        </w:rPr>
      </w:pPr>
    </w:p>
    <w:p w14:paraId="41D1927F" w14:textId="77777777" w:rsidR="00E43ACE" w:rsidRPr="00E43ACE" w:rsidRDefault="00E43ACE" w:rsidP="00E43ACE">
      <w:pPr>
        <w:rPr>
          <w:rFonts w:eastAsia="Times New Roman" w:cs="Times New Roman"/>
          <w:kern w:val="2"/>
          <w:lang w:val="nn-NO"/>
        </w:rPr>
      </w:pPr>
      <w:r w:rsidRPr="00E43ACE">
        <w:rPr>
          <w:rFonts w:eastAsia="Times New Roman" w:cs="Times New Roman"/>
          <w:b/>
          <w:bCs/>
          <w:kern w:val="2"/>
          <w:sz w:val="24"/>
          <w:szCs w:val="24"/>
          <w:lang w:val="nn-NO"/>
        </w:rPr>
        <w:t>11. Når søkjar ikkje vil ta imot tildelt bustad</w:t>
      </w:r>
      <w:r w:rsidRPr="00E43ACE">
        <w:rPr>
          <w:rFonts w:eastAsia="Times New Roman" w:cs="Times New Roman"/>
          <w:kern w:val="2"/>
          <w:sz w:val="24"/>
          <w:szCs w:val="24"/>
          <w:lang w:val="nn-NO"/>
        </w:rPr>
        <w:t xml:space="preserve"> </w:t>
      </w:r>
    </w:p>
    <w:p w14:paraId="1FEDD905"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Viss kommunen avgjer at søkjar har sakleg grunn for ikkje å ta imot tildelt bustad, kan søkjar velja om han framleis vil stå på venteliste. Viss søkjar ikkje grunngjev avvisinga si av tildelt bustad, eller det er ei usakleg grunngjeving, gjev kommunen melding om at han må søkja på nytt viss han framleis ønskjer kommunal utleigebustad.                                                                                                                         Bustaden sin lokalisering er som hovudregel ikkje å sjå som sakleg grunn til å avslå eit tilbod om konkret bustad. </w:t>
      </w:r>
    </w:p>
    <w:p w14:paraId="02AB6837" w14:textId="77777777" w:rsidR="00E43ACE" w:rsidRPr="00E43ACE" w:rsidRDefault="00E43ACE" w:rsidP="00E43ACE">
      <w:pPr>
        <w:rPr>
          <w:rFonts w:eastAsia="Times New Roman" w:cs="Times New Roman"/>
          <w:kern w:val="2"/>
          <w:lang w:val="nn-NO"/>
        </w:rPr>
      </w:pPr>
    </w:p>
    <w:p w14:paraId="04C9BFD4" w14:textId="77777777" w:rsidR="00E43ACE" w:rsidRPr="00E43ACE" w:rsidRDefault="00E43ACE" w:rsidP="00E43ACE">
      <w:pPr>
        <w:rPr>
          <w:rFonts w:eastAsia="Times New Roman" w:cs="Times New Roman"/>
          <w:kern w:val="2"/>
          <w:lang w:val="nn-NO"/>
        </w:rPr>
      </w:pPr>
    </w:p>
    <w:p w14:paraId="4AD0E42F" w14:textId="77777777" w:rsidR="00E43ACE" w:rsidRPr="00E43ACE" w:rsidRDefault="00E43ACE" w:rsidP="00E43ACE">
      <w:pPr>
        <w:rPr>
          <w:rFonts w:eastAsia="Times New Roman" w:cs="Times New Roman"/>
          <w:kern w:val="2"/>
          <w:lang w:val="nn-NO"/>
        </w:rPr>
      </w:pPr>
    </w:p>
    <w:p w14:paraId="4ACECA70" w14:textId="77777777" w:rsidR="00E43ACE" w:rsidRPr="00E43ACE" w:rsidRDefault="00E43ACE" w:rsidP="00E43ACE">
      <w:pPr>
        <w:rPr>
          <w:rFonts w:eastAsia="Times New Roman" w:cs="Times New Roman"/>
          <w:kern w:val="2"/>
          <w:lang w:val="nn-NO"/>
        </w:rPr>
      </w:pPr>
    </w:p>
    <w:p w14:paraId="7A390067" w14:textId="77777777" w:rsidR="00E43ACE" w:rsidRPr="00E43ACE" w:rsidRDefault="00E43ACE" w:rsidP="00E43ACE">
      <w:pPr>
        <w:rPr>
          <w:rFonts w:eastAsia="Times New Roman" w:cs="Times New Roman"/>
          <w:kern w:val="2"/>
          <w:lang w:val="nn-NO"/>
        </w:rPr>
      </w:pPr>
    </w:p>
    <w:p w14:paraId="77D167D3" w14:textId="77777777" w:rsidR="00E43ACE" w:rsidRPr="00E43ACE" w:rsidRDefault="00E43ACE" w:rsidP="00E43ACE">
      <w:pPr>
        <w:rPr>
          <w:rFonts w:eastAsia="Times New Roman" w:cs="Times New Roman"/>
          <w:kern w:val="2"/>
          <w:lang w:val="nn-NO"/>
        </w:rPr>
      </w:pPr>
    </w:p>
    <w:p w14:paraId="378905F6" w14:textId="77777777" w:rsidR="00E43ACE" w:rsidRPr="00E43ACE" w:rsidRDefault="00E43ACE" w:rsidP="00E43ACE">
      <w:pPr>
        <w:rPr>
          <w:rFonts w:eastAsia="Times New Roman" w:cs="Times New Roman"/>
          <w:kern w:val="2"/>
          <w:lang w:val="nn-NO"/>
        </w:rPr>
      </w:pPr>
      <w:r w:rsidRPr="00E43ACE">
        <w:rPr>
          <w:rFonts w:eastAsia="Times New Roman" w:cs="Times New Roman"/>
          <w:b/>
          <w:bCs/>
          <w:kern w:val="2"/>
          <w:sz w:val="24"/>
          <w:szCs w:val="24"/>
          <w:lang w:val="nn-NO"/>
        </w:rPr>
        <w:t>12. Klage</w:t>
      </w:r>
      <w:r w:rsidRPr="00E43ACE">
        <w:rPr>
          <w:rFonts w:eastAsia="Times New Roman" w:cs="Times New Roman"/>
          <w:kern w:val="2"/>
          <w:sz w:val="24"/>
          <w:szCs w:val="24"/>
          <w:lang w:val="nn-NO"/>
        </w:rPr>
        <w:t xml:space="preserve"> </w:t>
      </w:r>
    </w:p>
    <w:p w14:paraId="1EB66F08" w14:textId="77777777" w:rsidR="00E43ACE" w:rsidRPr="00E43ACE" w:rsidRDefault="00E43ACE" w:rsidP="00E43ACE">
      <w:pPr>
        <w:rPr>
          <w:rFonts w:eastAsia="Times New Roman" w:cs="Times New Roman"/>
          <w:kern w:val="2"/>
          <w:lang w:val="nn-NO"/>
        </w:rPr>
      </w:pPr>
      <w:r w:rsidRPr="00E43ACE">
        <w:rPr>
          <w:rFonts w:eastAsia="Times New Roman" w:cs="Times New Roman"/>
          <w:kern w:val="2"/>
          <w:lang w:val="nn-NO"/>
        </w:rPr>
        <w:t xml:space="preserve">Avslag på tildeling av bustad kan klagast på. Klagen skal sendast til den instansen som har fatta vedtaket. Viss vedtaket vert oppretthalde, går saka til den kommunale klagenemnda for endeleg avgjerd, </w:t>
      </w:r>
      <w:proofErr w:type="spellStart"/>
      <w:r w:rsidRPr="00E43ACE">
        <w:rPr>
          <w:rFonts w:eastAsia="Times New Roman" w:cs="Times New Roman"/>
          <w:kern w:val="2"/>
          <w:lang w:val="nn-NO"/>
        </w:rPr>
        <w:t>jf</w:t>
      </w:r>
      <w:proofErr w:type="spellEnd"/>
      <w:r w:rsidRPr="00E43ACE">
        <w:rPr>
          <w:rFonts w:eastAsia="Times New Roman" w:cs="Times New Roman"/>
          <w:kern w:val="2"/>
          <w:lang w:val="nn-NO"/>
        </w:rPr>
        <w:t xml:space="preserve"> Forvaltningslova §28.                                                                                                                          Klagefrist er tre veker frå det tidspunktet melding om vedtaket er kome fram til søkjar. Det ein kan klaga på ved evt. positivt vedtak, er bustaden sine eigenskapar, slik som type bustad, tal på rom og fysisk framkomst til bustaden, lengde på leigekontrakten viss denne er under tre år, og evt. avtalevilkår for nedbetaling av gjeld til kommunen.</w:t>
      </w:r>
    </w:p>
    <w:p w14:paraId="02C5B776" w14:textId="15D27600" w:rsidR="00634930" w:rsidRPr="00E43ACE" w:rsidRDefault="00634930" w:rsidP="008C09FB">
      <w:pPr>
        <w:pStyle w:val="Overskrift1"/>
        <w:rPr>
          <w:lang w:val="nn-NO"/>
        </w:rPr>
      </w:pPr>
    </w:p>
    <w:sectPr w:rsidR="00634930" w:rsidRPr="00E43AC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DB52" w14:textId="77777777" w:rsidR="00406658" w:rsidRDefault="00406658" w:rsidP="00406658">
      <w:pPr>
        <w:spacing w:after="0" w:line="240" w:lineRule="auto"/>
      </w:pPr>
      <w:r>
        <w:separator/>
      </w:r>
    </w:p>
  </w:endnote>
  <w:endnote w:type="continuationSeparator" w:id="0">
    <w:p w14:paraId="633EF563" w14:textId="77777777" w:rsidR="00406658" w:rsidRDefault="00406658" w:rsidP="0040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6D02E" w14:textId="77777777" w:rsidR="002C4523" w:rsidRDefault="002C452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07730" w14:textId="429B3505" w:rsidR="00406658" w:rsidRDefault="00406658">
    <w:pPr>
      <w:pStyle w:val="Bunntekst"/>
    </w:pPr>
    <w:r>
      <w:rPr>
        <w:noProof/>
      </w:rPr>
      <w:drawing>
        <wp:anchor distT="0" distB="0" distL="114300" distR="114300" simplePos="0" relativeHeight="251659264" behindDoc="0" locked="0" layoutInCell="1" allowOverlap="1" wp14:anchorId="574DDC87" wp14:editId="56F6233A">
          <wp:simplePos x="0" y="0"/>
          <wp:positionH relativeFrom="page">
            <wp:align>right</wp:align>
          </wp:positionH>
          <wp:positionV relativeFrom="paragraph">
            <wp:posOffset>-144780</wp:posOffset>
          </wp:positionV>
          <wp:extent cx="7559749" cy="926635"/>
          <wp:effectExtent l="0" t="0" r="3175" b="6985"/>
          <wp:wrapNone/>
          <wp:docPr id="1344398732"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398732" name="Bilde 1344398732"/>
                  <pic:cNvPicPr/>
                </pic:nvPicPr>
                <pic:blipFill>
                  <a:blip r:embed="rId1">
                    <a:extLst>
                      <a:ext uri="{28A0092B-C50C-407E-A947-70E740481C1C}">
                        <a14:useLocalDpi xmlns:a14="http://schemas.microsoft.com/office/drawing/2010/main" val="0"/>
                      </a:ext>
                    </a:extLst>
                  </a:blip>
                  <a:stretch>
                    <a:fillRect/>
                  </a:stretch>
                </pic:blipFill>
                <pic:spPr>
                  <a:xfrm>
                    <a:off x="0" y="0"/>
                    <a:ext cx="7559749" cy="926635"/>
                  </a:xfrm>
                  <a:prstGeom prst="rect">
                    <a:avLst/>
                  </a:prstGeom>
                </pic:spPr>
              </pic:pic>
            </a:graphicData>
          </a:graphic>
          <wp14:sizeRelH relativeFrom="margin">
            <wp14:pctWidth>0</wp14:pctWidth>
          </wp14:sizeRelH>
          <wp14:sizeRelV relativeFrom="margin">
            <wp14:pctHeight>0</wp14:pctHeight>
          </wp14:sizeRelV>
        </wp:anchor>
      </w:drawing>
    </w:r>
  </w:p>
  <w:p w14:paraId="7CA38EE6" w14:textId="77777777" w:rsidR="00406658" w:rsidRDefault="0040665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BE7E5" w14:textId="77777777" w:rsidR="002C4523" w:rsidRDefault="002C452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13FAB" w14:textId="77777777" w:rsidR="00406658" w:rsidRDefault="00406658" w:rsidP="00406658">
      <w:pPr>
        <w:spacing w:after="0" w:line="240" w:lineRule="auto"/>
      </w:pPr>
      <w:r>
        <w:separator/>
      </w:r>
    </w:p>
  </w:footnote>
  <w:footnote w:type="continuationSeparator" w:id="0">
    <w:p w14:paraId="093FF5D2" w14:textId="77777777" w:rsidR="00406658" w:rsidRDefault="00406658" w:rsidP="00406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15477" w14:textId="77777777" w:rsidR="002C4523" w:rsidRDefault="002C452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1F0D" w14:textId="0468A2D7" w:rsidR="00406658" w:rsidRDefault="00406658">
    <w:pPr>
      <w:pStyle w:val="Topptekst"/>
    </w:pPr>
    <w:r>
      <w:rPr>
        <w:noProof/>
      </w:rPr>
      <w:drawing>
        <wp:anchor distT="0" distB="0" distL="114300" distR="114300" simplePos="0" relativeHeight="251658240" behindDoc="1" locked="0" layoutInCell="1" allowOverlap="1" wp14:anchorId="3D3BB758" wp14:editId="198BAE4D">
          <wp:simplePos x="0" y="0"/>
          <wp:positionH relativeFrom="column">
            <wp:posOffset>-194945</wp:posOffset>
          </wp:positionH>
          <wp:positionV relativeFrom="paragraph">
            <wp:posOffset>17145</wp:posOffset>
          </wp:positionV>
          <wp:extent cx="1362027" cy="428625"/>
          <wp:effectExtent l="0" t="0" r="0" b="0"/>
          <wp:wrapTight wrapText="bothSides">
            <wp:wrapPolygon edited="0">
              <wp:start x="0" y="0"/>
              <wp:lineTo x="0" y="20160"/>
              <wp:lineTo x="21157" y="20160"/>
              <wp:lineTo x="21157" y="0"/>
              <wp:lineTo x="0" y="0"/>
            </wp:wrapPolygon>
          </wp:wrapTight>
          <wp:docPr id="137577453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774536" name="Bilde 1375774536"/>
                  <pic:cNvPicPr/>
                </pic:nvPicPr>
                <pic:blipFill>
                  <a:blip r:embed="rId1">
                    <a:extLst>
                      <a:ext uri="{28A0092B-C50C-407E-A947-70E740481C1C}">
                        <a14:useLocalDpi xmlns:a14="http://schemas.microsoft.com/office/drawing/2010/main" val="0"/>
                      </a:ext>
                    </a:extLst>
                  </a:blip>
                  <a:stretch>
                    <a:fillRect/>
                  </a:stretch>
                </pic:blipFill>
                <pic:spPr>
                  <a:xfrm>
                    <a:off x="0" y="0"/>
                    <a:ext cx="1362027" cy="4286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1C57A" w14:textId="77777777" w:rsidR="002C4523" w:rsidRDefault="002C452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B0C47"/>
    <w:multiLevelType w:val="hybridMultilevel"/>
    <w:tmpl w:val="63122C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2BE055A"/>
    <w:multiLevelType w:val="hybridMultilevel"/>
    <w:tmpl w:val="E45ADBC0"/>
    <w:lvl w:ilvl="0" w:tplc="041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D043792"/>
    <w:multiLevelType w:val="hybridMultilevel"/>
    <w:tmpl w:val="1F683F32"/>
    <w:lvl w:ilvl="0" w:tplc="CC62826E">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E51084A"/>
    <w:multiLevelType w:val="hybridMultilevel"/>
    <w:tmpl w:val="53069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6855D37"/>
    <w:multiLevelType w:val="hybridMultilevel"/>
    <w:tmpl w:val="8FE492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3A4074C"/>
    <w:multiLevelType w:val="hybridMultilevel"/>
    <w:tmpl w:val="90CC57E8"/>
    <w:lvl w:ilvl="0" w:tplc="67F22E3E">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19E3C26"/>
    <w:multiLevelType w:val="hybridMultilevel"/>
    <w:tmpl w:val="9CA4DCD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6B56217A"/>
    <w:multiLevelType w:val="hybridMultilevel"/>
    <w:tmpl w:val="0636A6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20712251">
    <w:abstractNumId w:val="2"/>
  </w:num>
  <w:num w:numId="2" w16cid:durableId="1210729541">
    <w:abstractNumId w:val="1"/>
  </w:num>
  <w:num w:numId="3" w16cid:durableId="239676131">
    <w:abstractNumId w:val="0"/>
  </w:num>
  <w:num w:numId="4" w16cid:durableId="842624983">
    <w:abstractNumId w:val="3"/>
  </w:num>
  <w:num w:numId="5" w16cid:durableId="1099450819">
    <w:abstractNumId w:val="6"/>
  </w:num>
  <w:num w:numId="6" w16cid:durableId="1884755868">
    <w:abstractNumId w:val="7"/>
  </w:num>
  <w:num w:numId="7" w16cid:durableId="633414379">
    <w:abstractNumId w:val="4"/>
  </w:num>
  <w:num w:numId="8" w16cid:durableId="1012561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347"/>
    <w:rsid w:val="000E0D1A"/>
    <w:rsid w:val="0017787A"/>
    <w:rsid w:val="001851FD"/>
    <w:rsid w:val="002C4523"/>
    <w:rsid w:val="002D59A5"/>
    <w:rsid w:val="003F3DA0"/>
    <w:rsid w:val="00406658"/>
    <w:rsid w:val="00421B0E"/>
    <w:rsid w:val="00460FE4"/>
    <w:rsid w:val="004823A3"/>
    <w:rsid w:val="00634930"/>
    <w:rsid w:val="006476E6"/>
    <w:rsid w:val="00771960"/>
    <w:rsid w:val="007F69B9"/>
    <w:rsid w:val="00824644"/>
    <w:rsid w:val="008C09FB"/>
    <w:rsid w:val="008F5EDB"/>
    <w:rsid w:val="00970DA9"/>
    <w:rsid w:val="00AA4245"/>
    <w:rsid w:val="00B64347"/>
    <w:rsid w:val="00D02380"/>
    <w:rsid w:val="00DE184F"/>
    <w:rsid w:val="00DF36FD"/>
    <w:rsid w:val="00DF5EC7"/>
    <w:rsid w:val="00E35C0E"/>
    <w:rsid w:val="00E43ACE"/>
    <w:rsid w:val="00F42A42"/>
    <w:rsid w:val="00FC7D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61F85F"/>
  <w15:chartTrackingRefBased/>
  <w15:docId w15:val="{D1CC3262-8057-4375-A238-18B5897D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643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643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64347"/>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B64347"/>
    <w:pPr>
      <w:ind w:left="720"/>
      <w:contextualSpacing/>
    </w:pPr>
  </w:style>
  <w:style w:type="character" w:customStyle="1" w:styleId="Overskrift2Tegn">
    <w:name w:val="Overskrift 2 Tegn"/>
    <w:basedOn w:val="Standardskriftforavsnitt"/>
    <w:link w:val="Overskrift2"/>
    <w:uiPriority w:val="9"/>
    <w:rsid w:val="00B64347"/>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40665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06658"/>
  </w:style>
  <w:style w:type="paragraph" w:styleId="Bunntekst">
    <w:name w:val="footer"/>
    <w:basedOn w:val="Normal"/>
    <w:link w:val="BunntekstTegn"/>
    <w:uiPriority w:val="99"/>
    <w:unhideWhenUsed/>
    <w:rsid w:val="0040665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06658"/>
  </w:style>
  <w:style w:type="character" w:styleId="Hyperkobling">
    <w:name w:val="Hyperlink"/>
    <w:basedOn w:val="Standardskriftforavsnitt"/>
    <w:uiPriority w:val="99"/>
    <w:unhideWhenUsed/>
    <w:rsid w:val="008C09FB"/>
    <w:rPr>
      <w:color w:val="0563C1" w:themeColor="hyperlink"/>
      <w:u w:val="single"/>
    </w:rPr>
  </w:style>
  <w:style w:type="table" w:styleId="Tabellrutenett">
    <w:name w:val="Table Grid"/>
    <w:basedOn w:val="Vanligtabell"/>
    <w:uiPriority w:val="39"/>
    <w:rsid w:val="00E43ACE"/>
    <w:pPr>
      <w:spacing w:after="0" w:line="240" w:lineRule="auto"/>
    </w:pPr>
    <w:rPr>
      <w:rFonts w:eastAsia="Times New Roman"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1793</Words>
  <Characters>9505</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Adstringo</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 Kari Weltzien</dc:creator>
  <cp:keywords/>
  <dc:description/>
  <cp:lastModifiedBy>Storås, Torbjørn</cp:lastModifiedBy>
  <cp:revision>10</cp:revision>
  <dcterms:created xsi:type="dcterms:W3CDTF">2024-04-24T12:08:00Z</dcterms:created>
  <dcterms:modified xsi:type="dcterms:W3CDTF">2024-09-27T12:46:00Z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96317e-03ca-4ddd-bc6f-adf29e7f1a41_Enabled">
    <vt:lpwstr>true</vt:lpwstr>
  </property>
  <property fmtid="{D5CDD505-2E9C-101B-9397-08002B2CF9AE}" pid="3" name="MSIP_Label_9396317e-03ca-4ddd-bc6f-adf29e7f1a41_SetDate">
    <vt:lpwstr>2024-07-02T12:26:43Z</vt:lpwstr>
  </property>
  <property fmtid="{D5CDD505-2E9C-101B-9397-08002B2CF9AE}" pid="4" name="MSIP_Label_9396317e-03ca-4ddd-bc6f-adf29e7f1a41_Method">
    <vt:lpwstr>Standard</vt:lpwstr>
  </property>
  <property fmtid="{D5CDD505-2E9C-101B-9397-08002B2CF9AE}" pid="5" name="MSIP_Label_9396317e-03ca-4ddd-bc6f-adf29e7f1a41_Name">
    <vt:lpwstr>9396317e-03ca-4ddd-bc6f-adf29e7f1a41</vt:lpwstr>
  </property>
  <property fmtid="{D5CDD505-2E9C-101B-9397-08002B2CF9AE}" pid="6" name="MSIP_Label_9396317e-03ca-4ddd-bc6f-adf29e7f1a41_SiteId">
    <vt:lpwstr>62366534-1ec3-4962-8869-9b5535279d0b</vt:lpwstr>
  </property>
  <property fmtid="{D5CDD505-2E9C-101B-9397-08002B2CF9AE}" pid="7" name="MSIP_Label_9396317e-03ca-4ddd-bc6f-adf29e7f1a41_ActionId">
    <vt:lpwstr>758056f6-3384-4b22-8061-864065b187eb</vt:lpwstr>
  </property>
  <property fmtid="{D5CDD505-2E9C-101B-9397-08002B2CF9AE}" pid="8" name="MSIP_Label_9396317e-03ca-4ddd-bc6f-adf29e7f1a41_ContentBits">
    <vt:lpwstr>0</vt:lpwstr>
  </property>
</Properties>
</file>